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75557417" w14:paraId="5D1630B8" wp14:textId="24D0C02A">
      <w:pPr>
        <w:pStyle w:val="Heading1"/>
        <w:jc w:val="center"/>
        <w:rPr>
          <w:rFonts w:ascii="Arial" w:hAnsi="Arial" w:eastAsia="Arial" w:cs="Arial"/>
          <w:color w:val="auto"/>
          <w:sz w:val="28"/>
          <w:szCs w:val="28"/>
        </w:rPr>
      </w:pPr>
      <w:r w:rsidRPr="6A9941E0" w:rsidR="6A9941E0">
        <w:rPr>
          <w:rFonts w:ascii="Arial" w:hAnsi="Arial" w:eastAsia="Arial" w:cs="Arial"/>
          <w:color w:val="auto"/>
          <w:sz w:val="28"/>
          <w:szCs w:val="28"/>
        </w:rPr>
        <w:t>Grille d’évaluation - Réinterprétation d’un motif classique</w:t>
      </w:r>
    </w:p>
    <w:p w:rsidR="691615F1" w:rsidP="75557417" w:rsidRDefault="691615F1" w14:paraId="20891EAA" w14:textId="6E3623AD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W w:w="8744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4A0" w:firstRow="1" w:lastRow="0" w:firstColumn="1" w:lastColumn="0" w:noHBand="0" w:noVBand="1"/>
      </w:tblPr>
      <w:tblGrid>
        <w:gridCol w:w="2730"/>
        <w:gridCol w:w="3030"/>
        <w:gridCol w:w="2984"/>
      </w:tblGrid>
      <w:tr xmlns:wp14="http://schemas.microsoft.com/office/word/2010/wordml" w:rsidTr="75557417" w14:paraId="535F7B4A" wp14:textId="77777777">
        <w:trPr>
          <w:trHeight w:val="765"/>
        </w:trPr>
        <w:tc>
          <w:tcPr>
            <w:tcW w:w="2730" w:type="dxa"/>
            <w:shd w:val="clear" w:color="auto" w:fill="DAE8F8"/>
            <w:tcMar/>
            <w:vAlign w:val="center"/>
          </w:tcPr>
          <w:p w:rsidP="75557417" w14:paraId="51DC6E34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Pôle</w:t>
            </w:r>
          </w:p>
        </w:tc>
        <w:tc>
          <w:tcPr>
            <w:tcW w:w="3030" w:type="dxa"/>
            <w:shd w:val="clear" w:color="auto" w:fill="DAE8F8"/>
            <w:tcMar/>
            <w:vAlign w:val="center"/>
          </w:tcPr>
          <w:p w:rsidP="75557417" w14:paraId="6F43AA56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Compétences</w:t>
            </w:r>
          </w:p>
        </w:tc>
        <w:tc>
          <w:tcPr>
            <w:tcW w:w="2984" w:type="dxa"/>
            <w:shd w:val="clear" w:color="auto" w:fill="DAE8F8"/>
            <w:tcMar/>
            <w:vAlign w:val="center"/>
          </w:tcPr>
          <w:p w:rsidP="75557417" w14:paraId="2740F36A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Critères</w:t>
            </w:r>
            <w:r w:rsidRPr="75557417" w:rsidR="7555741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d’évaluation</w:t>
            </w:r>
          </w:p>
        </w:tc>
      </w:tr>
      <w:tr xmlns:wp14="http://schemas.microsoft.com/office/word/2010/wordml" w:rsidTr="75557417" w14:paraId="49FEC983" wp14:textId="77777777">
        <w:tc>
          <w:tcPr>
            <w:tcW w:w="2730" w:type="dxa"/>
            <w:vMerge w:val="restart"/>
            <w:tcMar/>
            <w:vAlign w:val="center"/>
          </w:tcPr>
          <w:p w:rsidP="75557417" w14:paraId="2FF0BE90" wp14:textId="77777777" wp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S’approprier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démarche de conception</w:t>
            </w:r>
          </w:p>
        </w:tc>
        <w:tc>
          <w:tcPr>
            <w:tcW w:w="3030" w:type="dxa"/>
            <w:tcMar/>
            <w:vAlign w:val="center"/>
          </w:tcPr>
          <w:p w:rsidP="75557417" w14:paraId="1779AE72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CI.3 -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Analyser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comparer des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œuvres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produits</w:t>
            </w:r>
            <w:r>
              <w:br/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CI.5 -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Établir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convergences entre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différents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domaines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création</w:t>
            </w:r>
          </w:p>
        </w:tc>
        <w:tc>
          <w:tcPr>
            <w:tcW w:w="2984" w:type="dxa"/>
            <w:tcMar/>
            <w:vAlign w:val="center"/>
          </w:tcPr>
          <w:p w:rsidP="75557417" w14:paraId="2BBAAFDD" wp14:textId="1164F288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Capacité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observer et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extraire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caractéristiques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d’un motif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classique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(fleur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d’acanthe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toile de Jouy)</w:t>
            </w:r>
            <w:r>
              <w:br/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Capacité à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traduire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liens entre passé et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création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contemporaine</w:t>
            </w:r>
          </w:p>
        </w:tc>
      </w:tr>
      <w:tr xmlns:wp14="http://schemas.microsoft.com/office/word/2010/wordml" w:rsidTr="75557417" w14:paraId="03B41F38" wp14:textId="77777777">
        <w:trPr>
          <w:trHeight w:val="1860"/>
        </w:trPr>
        <w:tc>
          <w:tcPr>
            <w:tcW w:w="2730" w:type="dxa"/>
            <w:vMerge/>
            <w:tcMar/>
          </w:tcPr>
          <w:p w14:paraId="1217BE7C" wp14:textId="77777777">
            <w:r>
              <w:t>S’approprier une démarche de conception</w:t>
            </w:r>
          </w:p>
        </w:tc>
        <w:tc>
          <w:tcPr>
            <w:tcW w:w="3030" w:type="dxa"/>
            <w:tcMar/>
            <w:vAlign w:val="center"/>
          </w:tcPr>
          <w:p w:rsidP="75557417" w14:paraId="21DF0940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CE.2 - Proposer des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pistes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recherche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variées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cohérentes</w:t>
            </w:r>
          </w:p>
        </w:tc>
        <w:tc>
          <w:tcPr>
            <w:tcW w:w="2984" w:type="dxa"/>
            <w:tcMar/>
            <w:vAlign w:val="center"/>
          </w:tcPr>
          <w:p w:rsidP="75557417" w14:paraId="7E8EDD44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Richesse et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diversité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propositions de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réinterprétation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graphique</w:t>
            </w:r>
            <w:r>
              <w:br/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Créativité et pertinence des choix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stylistiques</w:t>
            </w:r>
          </w:p>
        </w:tc>
      </w:tr>
      <w:tr xmlns:wp14="http://schemas.microsoft.com/office/word/2010/wordml" w:rsidTr="75557417" w14:paraId="2AAF2A47" wp14:textId="77777777">
        <w:trPr>
          <w:trHeight w:val="2280"/>
        </w:trPr>
        <w:tc>
          <w:tcPr>
            <w:tcW w:w="2730" w:type="dxa"/>
            <w:vMerge/>
            <w:tcMar/>
          </w:tcPr>
          <w:p w14:paraId="5F211763" wp14:textId="77777777">
            <w:r>
              <w:t>S’approprier une démarche de conception</w:t>
            </w:r>
          </w:p>
        </w:tc>
        <w:tc>
          <w:tcPr>
            <w:tcW w:w="3030" w:type="dxa"/>
            <w:tcMar/>
            <w:vAlign w:val="center"/>
          </w:tcPr>
          <w:p w:rsidP="75557417" w14:paraId="4EC9DAA8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CR.1 -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Opérer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choix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pertinents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parmi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pistes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recherche</w:t>
            </w:r>
            <w:r>
              <w:br/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CR.2 -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Finaliser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la proposition</w:t>
            </w:r>
          </w:p>
        </w:tc>
        <w:tc>
          <w:tcPr>
            <w:tcW w:w="2984" w:type="dxa"/>
            <w:tcMar/>
            <w:vAlign w:val="center"/>
          </w:tcPr>
          <w:p w:rsidP="75557417" w14:paraId="6D0BF298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Pertinence du choix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graphique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final</w:t>
            </w:r>
            <w:r>
              <w:br/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Qualité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formelle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réalisation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lisibilité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soin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efficacité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pochoir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motif)</w:t>
            </w:r>
          </w:p>
        </w:tc>
      </w:tr>
      <w:tr xmlns:wp14="http://schemas.microsoft.com/office/word/2010/wordml" w:rsidTr="75557417" w14:paraId="7A91A337" wp14:textId="77777777">
        <w:trPr>
          <w:trHeight w:val="2040"/>
        </w:trPr>
        <w:tc>
          <w:tcPr>
            <w:tcW w:w="2730" w:type="dxa"/>
            <w:tcMar/>
            <w:vAlign w:val="center"/>
          </w:tcPr>
          <w:p w:rsidP="75557417" w14:paraId="25B5DE22" wp14:textId="77777777" wp14:noSpellErr="1">
            <w:pPr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Communiquer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son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analyse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ses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intentions</w:t>
            </w:r>
          </w:p>
        </w:tc>
        <w:tc>
          <w:tcPr>
            <w:tcW w:w="3030" w:type="dxa"/>
            <w:tcMar/>
            <w:vAlign w:val="center"/>
          </w:tcPr>
          <w:p w:rsidP="75557417" w14:paraId="6A97440D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CC.4 -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Traduire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graphiquement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intentions</w:t>
            </w:r>
            <w:r>
              <w:br/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CC.5 - Justifier et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argumenter</w:t>
            </w:r>
          </w:p>
        </w:tc>
        <w:tc>
          <w:tcPr>
            <w:tcW w:w="2984" w:type="dxa"/>
            <w:tcMar/>
            <w:vAlign w:val="center"/>
          </w:tcPr>
          <w:p w:rsidP="75557417" w14:paraId="3D2A51BE" wp14:textId="77777777" wp14:noSpellErr="1">
            <w:pPr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Clarté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modernisation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motif (explication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écrite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orale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)</w:t>
            </w:r>
            <w:r>
              <w:br/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Capacité à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argumenter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choix </w:t>
            </w:r>
            <w:r w:rsidRPr="75557417" w:rsidR="75557417">
              <w:rPr>
                <w:rFonts w:ascii="Arial" w:hAnsi="Arial" w:eastAsia="Arial" w:cs="Arial"/>
                <w:color w:val="auto"/>
                <w:sz w:val="24"/>
                <w:szCs w:val="24"/>
              </w:rPr>
              <w:t>opérés</w:t>
            </w:r>
          </w:p>
        </w:tc>
      </w:tr>
    </w:tbl>
    <w:p w:rsidR="691615F1" w:rsidP="75557417" w:rsidRDefault="691615F1" w14:paraId="4305574F" w14:textId="1ECDEDD1">
      <w:pPr>
        <w:rPr>
          <w:rFonts w:ascii="Arial" w:hAnsi="Arial" w:eastAsia="Arial" w:cs="Arial"/>
          <w:color w:val="auto"/>
          <w:sz w:val="24"/>
          <w:szCs w:val="24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F5DD075"/>
    <w:rsid w:val="0F5DD075"/>
    <w:rsid w:val="303805E5"/>
    <w:rsid w:val="5DAF490F"/>
    <w:rsid w:val="691615F1"/>
    <w:rsid w:val="6A9941E0"/>
    <w:rsid w:val="75557417"/>
    <w:rsid w:val="79B731D4"/>
    <w:rsid w:val="7F33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C6B7A044-0A16-4524-A135-58090B005F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4</revision>
  <dcterms:created xsi:type="dcterms:W3CDTF">2013-12-23T23:15:00.0000000Z</dcterms:created>
  <dcterms:modified xsi:type="dcterms:W3CDTF">2025-05-14T13:29:07.9921863Z</dcterms:modified>
  <category/>
</coreProperties>
</file>